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tif" ContentType="image/tiff"/>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AA54A8" w14:textId="68CB4CB6" w:rsidR="007A2F87" w:rsidRPr="007A2F87" w:rsidRDefault="007A2F87" w:rsidP="007A2F87">
      <w:pPr>
        <w:rPr>
          <w:b/>
          <w:sz w:val="28"/>
        </w:rPr>
      </w:pPr>
      <w:r>
        <w:rPr>
          <w:b/>
          <w:sz w:val="28"/>
        </w:rPr>
        <w:t xml:space="preserve">Using </w:t>
      </w:r>
      <w:r w:rsidR="008C777F">
        <w:rPr>
          <w:b/>
          <w:sz w:val="28"/>
        </w:rPr>
        <w:t xml:space="preserve">Best Subsets for </w:t>
      </w:r>
      <w:r>
        <w:rPr>
          <w:b/>
          <w:sz w:val="28"/>
        </w:rPr>
        <w:t>Regression</w:t>
      </w:r>
    </w:p>
    <w:p w14:paraId="6B7E8A6B" w14:textId="77777777" w:rsidR="007A2F87" w:rsidRDefault="007A2F87" w:rsidP="007A2F87"/>
    <w:p w14:paraId="0A70BDA0" w14:textId="42FB5BE6" w:rsidR="007A2F87" w:rsidRDefault="007A2F87" w:rsidP="007A2F87">
      <w:pPr>
        <w:rPr>
          <w:rFonts w:cstheme="minorHAnsi"/>
        </w:rPr>
      </w:pPr>
      <w:r w:rsidRPr="007A2F87">
        <w:rPr>
          <w:rFonts w:cstheme="minorHAnsi"/>
        </w:rPr>
        <w:t xml:space="preserve">Data mining is the subject of Chapter 10 and includes a wide variety of statistical procedures for exploring data, including regression analysis. </w:t>
      </w:r>
      <w:r w:rsidRPr="007A2F87">
        <w:rPr>
          <w:rFonts w:cstheme="minorHAnsi"/>
          <w:color w:val="000000"/>
        </w:rPr>
        <w:t xml:space="preserve">The </w:t>
      </w:r>
      <w:r w:rsidRPr="007A2F87">
        <w:rPr>
          <w:rFonts w:cstheme="minorHAnsi"/>
          <w:i/>
          <w:iCs/>
          <w:color w:val="000000"/>
        </w:rPr>
        <w:t>Data Mining Ribbon</w:t>
      </w:r>
      <w:r w:rsidRPr="007A2F87">
        <w:rPr>
          <w:rFonts w:cstheme="minorHAnsi"/>
          <w:color w:val="000000"/>
        </w:rPr>
        <w:t xml:space="preserve"> in </w:t>
      </w:r>
      <w:r w:rsidRPr="00E53094">
        <w:rPr>
          <w:rFonts w:cstheme="minorHAnsi"/>
          <w:i/>
          <w:color w:val="000000"/>
        </w:rPr>
        <w:t>Analytic Solver Basic</w:t>
      </w:r>
      <w:r w:rsidRPr="007A2F87">
        <w:rPr>
          <w:rFonts w:cstheme="minorHAnsi"/>
          <w:color w:val="000000"/>
        </w:rPr>
        <w:t xml:space="preserve"> provides </w:t>
      </w:r>
      <w:r w:rsidRPr="007A2F87">
        <w:rPr>
          <w:rFonts w:cstheme="minorHAnsi"/>
        </w:rPr>
        <w:t xml:space="preserve">some advanced options not available in Excel’s </w:t>
      </w:r>
      <w:r w:rsidRPr="007A2F87">
        <w:rPr>
          <w:rFonts w:cstheme="minorHAnsi"/>
          <w:i/>
          <w:iCs/>
        </w:rPr>
        <w:t xml:space="preserve">Descriptive Statistics </w:t>
      </w:r>
      <w:r w:rsidRPr="007A2F87">
        <w:rPr>
          <w:rFonts w:cstheme="minorHAnsi"/>
        </w:rPr>
        <w:t>tool, which we discuss in this section.</w:t>
      </w:r>
    </w:p>
    <w:p w14:paraId="2896A596" w14:textId="68B4799B" w:rsidR="007A2F87" w:rsidRDefault="007A2F87" w:rsidP="007A2F87">
      <w:pPr>
        <w:ind w:firstLine="720"/>
        <w:rPr>
          <w:rFonts w:cstheme="minorHAnsi"/>
        </w:rPr>
      </w:pPr>
      <w:r w:rsidRPr="00E53094">
        <w:rPr>
          <w:rFonts w:cstheme="minorHAnsi"/>
          <w:i/>
        </w:rPr>
        <w:t>Analytic Solver</w:t>
      </w:r>
      <w:r w:rsidRPr="007A2F87">
        <w:rPr>
          <w:rFonts w:cstheme="minorHAnsi"/>
        </w:rPr>
        <w:t xml:space="preserve"> offers five different procedures for selecting the best subsets of variables. </w:t>
      </w:r>
      <w:r w:rsidRPr="007A2F87">
        <w:rPr>
          <w:rFonts w:cstheme="minorHAnsi"/>
          <w:i/>
          <w:iCs/>
        </w:rPr>
        <w:t xml:space="preserve">Backward Elimination </w:t>
      </w:r>
      <w:r w:rsidRPr="007A2F87">
        <w:rPr>
          <w:rFonts w:cstheme="minorHAnsi"/>
        </w:rPr>
        <w:t xml:space="preserve">begins with all independent variables in the model and deletes one at a time until the best model is identified. </w:t>
      </w:r>
      <w:r w:rsidRPr="007A2F87">
        <w:rPr>
          <w:rFonts w:cstheme="minorHAnsi"/>
          <w:i/>
          <w:iCs/>
        </w:rPr>
        <w:t xml:space="preserve">Forward Selection </w:t>
      </w:r>
      <w:r w:rsidRPr="007A2F87">
        <w:rPr>
          <w:rFonts w:cstheme="minorHAnsi"/>
        </w:rPr>
        <w:t xml:space="preserve">begins with a model having no independent variables and successively adds one at a time until no additional variable makes a significant contribution. </w:t>
      </w:r>
      <w:r w:rsidRPr="007A2F87">
        <w:rPr>
          <w:rFonts w:cstheme="minorHAnsi"/>
          <w:i/>
          <w:iCs/>
        </w:rPr>
        <w:t xml:space="preserve">Stepwise Selection </w:t>
      </w:r>
      <w:r w:rsidRPr="007A2F87">
        <w:rPr>
          <w:rFonts w:cstheme="minorHAnsi"/>
        </w:rPr>
        <w:t xml:space="preserve">is </w:t>
      </w:r>
      <w:proofErr w:type="gramStart"/>
      <w:r w:rsidRPr="007A2F87">
        <w:rPr>
          <w:rFonts w:cstheme="minorHAnsi"/>
        </w:rPr>
        <w:t>similar to</w:t>
      </w:r>
      <w:proofErr w:type="gramEnd"/>
      <w:r w:rsidRPr="007A2F87">
        <w:rPr>
          <w:rFonts w:cstheme="minorHAnsi"/>
        </w:rPr>
        <w:t xml:space="preserve"> </w:t>
      </w:r>
      <w:r w:rsidRPr="007A2F87">
        <w:rPr>
          <w:rFonts w:cstheme="minorHAnsi"/>
          <w:i/>
          <w:iCs/>
        </w:rPr>
        <w:t xml:space="preserve">Forward Selection </w:t>
      </w:r>
      <w:r w:rsidRPr="007A2F87">
        <w:rPr>
          <w:rFonts w:cstheme="minorHAnsi"/>
        </w:rPr>
        <w:t xml:space="preserve">except that at each step, the procedure considers dropping variables that are not statistically significant. </w:t>
      </w:r>
      <w:r w:rsidRPr="007A2F87">
        <w:rPr>
          <w:rFonts w:cstheme="minorHAnsi"/>
          <w:i/>
          <w:iCs/>
        </w:rPr>
        <w:t xml:space="preserve">Sequential Replacement </w:t>
      </w:r>
      <w:r w:rsidRPr="007A2F87">
        <w:rPr>
          <w:rFonts w:cstheme="minorHAnsi"/>
        </w:rPr>
        <w:t xml:space="preserve">replaces variables sequentially, retaining those that improve performance. </w:t>
      </w:r>
      <w:r w:rsidRPr="007A2F87">
        <w:rPr>
          <w:rFonts w:cstheme="minorHAnsi"/>
          <w:color w:val="000000"/>
        </w:rPr>
        <w:t>The fifth procedure is</w:t>
      </w:r>
      <w:r w:rsidRPr="007A2F87">
        <w:rPr>
          <w:rFonts w:cstheme="minorHAnsi"/>
          <w:i/>
          <w:iCs/>
          <w:color w:val="000000"/>
        </w:rPr>
        <w:t xml:space="preserve"> Best Subsets</w:t>
      </w:r>
      <w:r w:rsidRPr="007A2F87">
        <w:rPr>
          <w:rFonts w:cstheme="minorHAnsi"/>
          <w:color w:val="000000"/>
        </w:rPr>
        <w:t xml:space="preserve">. </w:t>
      </w:r>
      <w:r w:rsidRPr="007A2F87">
        <w:rPr>
          <w:rFonts w:cstheme="minorHAnsi"/>
        </w:rPr>
        <w:t>These options might terminate with a different model.</w:t>
      </w:r>
    </w:p>
    <w:p w14:paraId="6EAA241F" w14:textId="0F63FE7B" w:rsidR="007A2F87" w:rsidRPr="007A2F87" w:rsidRDefault="007A2F87" w:rsidP="007A2F87">
      <w:pPr>
        <w:ind w:firstLine="720"/>
        <w:rPr>
          <w:rFonts w:cstheme="minorHAnsi"/>
        </w:rPr>
      </w:pPr>
      <w:r w:rsidRPr="007A2F87">
        <w:rPr>
          <w:rFonts w:cstheme="minorHAnsi"/>
          <w:b/>
          <w:bCs/>
        </w:rPr>
        <w:t xml:space="preserve">Best-subsets regression </w:t>
      </w:r>
      <w:r w:rsidRPr="007A2F87">
        <w:rPr>
          <w:rFonts w:cstheme="minorHAnsi"/>
        </w:rPr>
        <w:t xml:space="preserve">evaluates either all possible regression models for a set of independent variables or the best subsets of models for a fixed number of independent variables. It helps you to find the best model based on the Adjusted </w:t>
      </w:r>
      <w:r w:rsidRPr="007A2F87">
        <w:rPr>
          <w:rFonts w:cstheme="minorHAnsi"/>
          <w:i/>
          <w:iCs/>
        </w:rPr>
        <w:t>R</w:t>
      </w:r>
      <w:r w:rsidRPr="009D0235">
        <w:rPr>
          <w:rFonts w:cstheme="minorHAnsi"/>
          <w:vertAlign w:val="superscript"/>
        </w:rPr>
        <w:t>2</w:t>
      </w:r>
      <w:r w:rsidRPr="007A2F87">
        <w:rPr>
          <w:rFonts w:cstheme="minorHAnsi"/>
        </w:rPr>
        <w:t xml:space="preserve">. Best-subsets regression evaluates models using a statistic called </w:t>
      </w:r>
      <w:r w:rsidRPr="007A2F87">
        <w:rPr>
          <w:rFonts w:cstheme="minorHAnsi"/>
          <w:i/>
          <w:iCs/>
        </w:rPr>
        <w:t>Cp</w:t>
      </w:r>
      <w:r w:rsidRPr="007A2F87">
        <w:rPr>
          <w:rFonts w:cstheme="minorHAnsi"/>
        </w:rPr>
        <w:t xml:space="preserve">. </w:t>
      </w:r>
      <w:r w:rsidRPr="007A2F87">
        <w:rPr>
          <w:rFonts w:cstheme="minorHAnsi"/>
          <w:i/>
          <w:iCs/>
        </w:rPr>
        <w:t xml:space="preserve">Cp </w:t>
      </w:r>
      <w:r w:rsidRPr="007A2F87">
        <w:rPr>
          <w:rFonts w:cstheme="minorHAnsi"/>
        </w:rPr>
        <w:t xml:space="preserve">estimates the bias introduced in the estimates of the responses by having an </w:t>
      </w:r>
      <w:r w:rsidRPr="007A2F87">
        <w:rPr>
          <w:rFonts w:cstheme="minorHAnsi"/>
          <w:i/>
          <w:iCs/>
        </w:rPr>
        <w:t xml:space="preserve">underspecified model </w:t>
      </w:r>
      <w:r w:rsidRPr="007A2F87">
        <w:rPr>
          <w:rFonts w:cstheme="minorHAnsi"/>
        </w:rPr>
        <w:t xml:space="preserve">(a model with important predictors missing). If </w:t>
      </w:r>
      <w:r w:rsidRPr="007A2F87">
        <w:rPr>
          <w:rFonts w:cstheme="minorHAnsi"/>
          <w:i/>
          <w:iCs/>
        </w:rPr>
        <w:t xml:space="preserve">Cp </w:t>
      </w:r>
      <w:r w:rsidRPr="007A2F87">
        <w:rPr>
          <w:rFonts w:cstheme="minorHAnsi"/>
        </w:rPr>
        <w:t xml:space="preserve">is much greater than </w:t>
      </w:r>
      <w:r w:rsidRPr="007A2F87">
        <w:rPr>
          <w:rFonts w:cstheme="minorHAnsi"/>
          <w:i/>
          <w:iCs/>
        </w:rPr>
        <w:t xml:space="preserve">k </w:t>
      </w:r>
      <w:r w:rsidRPr="007A2F87">
        <w:rPr>
          <w:rFonts w:cstheme="minorHAnsi"/>
        </w:rPr>
        <w:t xml:space="preserve">+ 1 (the number of independent variables plus 1), there is substantial bias. The full model always has </w:t>
      </w:r>
      <w:r w:rsidRPr="007A2F87">
        <w:rPr>
          <w:rFonts w:cstheme="minorHAnsi"/>
          <w:i/>
          <w:iCs/>
        </w:rPr>
        <w:t xml:space="preserve">Cp </w:t>
      </w:r>
      <w:r w:rsidRPr="007A2F87">
        <w:rPr>
          <w:rFonts w:cstheme="minorHAnsi"/>
        </w:rPr>
        <w:t xml:space="preserve">= </w:t>
      </w:r>
      <w:r w:rsidRPr="007A2F87">
        <w:rPr>
          <w:rFonts w:cstheme="minorHAnsi"/>
          <w:i/>
          <w:iCs/>
        </w:rPr>
        <w:t xml:space="preserve">k </w:t>
      </w:r>
      <w:r w:rsidRPr="007A2F87">
        <w:rPr>
          <w:rFonts w:cstheme="minorHAnsi"/>
        </w:rPr>
        <w:t xml:space="preserve">+ 1. If all models except the full model have large </w:t>
      </w:r>
      <w:r w:rsidRPr="007A2F87">
        <w:rPr>
          <w:rFonts w:cstheme="minorHAnsi"/>
          <w:i/>
          <w:iCs/>
        </w:rPr>
        <w:t>Cp</w:t>
      </w:r>
      <w:r w:rsidRPr="007A2F87">
        <w:rPr>
          <w:rFonts w:cstheme="minorHAnsi"/>
        </w:rPr>
        <w:t xml:space="preserve">s, it suggests that important predictor variables are missing. Models with a minimum value or having </w:t>
      </w:r>
      <w:r w:rsidRPr="007A2F87">
        <w:rPr>
          <w:rFonts w:cstheme="minorHAnsi"/>
          <w:i/>
          <w:iCs/>
        </w:rPr>
        <w:t xml:space="preserve">Cp </w:t>
      </w:r>
      <w:r w:rsidRPr="007A2F87">
        <w:rPr>
          <w:rFonts w:cstheme="minorHAnsi"/>
        </w:rPr>
        <w:t xml:space="preserve">less than or at least close to </w:t>
      </w:r>
      <w:r w:rsidRPr="007A2F87">
        <w:rPr>
          <w:rFonts w:cstheme="minorHAnsi"/>
          <w:i/>
          <w:iCs/>
        </w:rPr>
        <w:t xml:space="preserve">k </w:t>
      </w:r>
      <w:r w:rsidRPr="007A2F87">
        <w:rPr>
          <w:rFonts w:cstheme="minorHAnsi"/>
        </w:rPr>
        <w:t>+ 1 are good models to consider.</w:t>
      </w:r>
    </w:p>
    <w:p w14:paraId="6675B27F" w14:textId="4C4DA214" w:rsidR="007A2F87" w:rsidRPr="007A2F87" w:rsidRDefault="007A2F87" w:rsidP="007A2F87">
      <w:pPr>
        <w:rPr>
          <w:rFonts w:cstheme="minorHAnsi"/>
        </w:rPr>
      </w:pPr>
    </w:p>
    <w:p w14:paraId="594FC157" w14:textId="79AEF320" w:rsidR="007A2F87" w:rsidRPr="00BC3BD2" w:rsidRDefault="00BC3BD2" w:rsidP="00BC3BD2">
      <w:pPr>
        <w:rPr>
          <w:rFonts w:cstheme="minorHAnsi"/>
          <w:b/>
        </w:rPr>
      </w:pPr>
      <w:r w:rsidRPr="00BC3BD2">
        <w:rPr>
          <w:rFonts w:cstheme="minorHAnsi"/>
          <w:b/>
        </w:rPr>
        <w:t xml:space="preserve">Example: Using </w:t>
      </w:r>
      <w:r>
        <w:rPr>
          <w:rFonts w:cstheme="minorHAnsi"/>
          <w:b/>
        </w:rPr>
        <w:t xml:space="preserve">Best Subsets </w:t>
      </w:r>
      <w:r w:rsidRPr="00BC3BD2">
        <w:rPr>
          <w:rFonts w:cstheme="minorHAnsi"/>
          <w:b/>
        </w:rPr>
        <w:t xml:space="preserve">for </w:t>
      </w:r>
      <w:r w:rsidR="009D0235">
        <w:rPr>
          <w:rFonts w:cstheme="minorHAnsi"/>
          <w:b/>
        </w:rPr>
        <w:t xml:space="preserve">the </w:t>
      </w:r>
      <w:r w:rsidR="009D0235" w:rsidRPr="009D0235">
        <w:rPr>
          <w:rFonts w:cstheme="minorHAnsi"/>
          <w:b/>
          <w:i/>
        </w:rPr>
        <w:t>Banking Data</w:t>
      </w:r>
      <w:r w:rsidR="009D0235">
        <w:rPr>
          <w:rFonts w:cstheme="minorHAnsi"/>
          <w:b/>
        </w:rPr>
        <w:t xml:space="preserve"> Example</w:t>
      </w:r>
    </w:p>
    <w:p w14:paraId="074DE72D" w14:textId="5173D4C9" w:rsidR="007A2F87" w:rsidRDefault="007A2F87" w:rsidP="007A2F87">
      <w:pPr>
        <w:rPr>
          <w:rFonts w:cstheme="minorHAnsi"/>
        </w:rPr>
      </w:pPr>
    </w:p>
    <w:p w14:paraId="5158AA55" w14:textId="6D1D1EFA" w:rsidR="00BC3BD2" w:rsidRPr="00BC3BD2" w:rsidRDefault="00BC3BD2" w:rsidP="00BC3BD2">
      <w:pPr>
        <w:rPr>
          <w:rFonts w:cstheme="minorHAnsi"/>
          <w:sz w:val="20"/>
          <w:szCs w:val="20"/>
        </w:rPr>
      </w:pPr>
      <w:r w:rsidRPr="00BC3BD2">
        <w:rPr>
          <w:rFonts w:cstheme="minorHAnsi"/>
        </w:rPr>
        <w:t xml:space="preserve">We will use the </w:t>
      </w:r>
      <w:r w:rsidRPr="00BC3BD2">
        <w:rPr>
          <w:rFonts w:cstheme="minorHAnsi"/>
          <w:i/>
          <w:iCs/>
        </w:rPr>
        <w:t xml:space="preserve">Banking Data </w:t>
      </w:r>
      <w:r w:rsidRPr="00BC3BD2">
        <w:rPr>
          <w:rFonts w:cstheme="minorHAnsi"/>
        </w:rPr>
        <w:t>example</w:t>
      </w:r>
      <w:r w:rsidR="009D0235">
        <w:rPr>
          <w:rFonts w:cstheme="minorHAnsi"/>
        </w:rPr>
        <w:t xml:space="preserve"> in </w:t>
      </w:r>
      <w:r w:rsidR="007853A4">
        <w:rPr>
          <w:rFonts w:cstheme="minorHAnsi"/>
        </w:rPr>
        <w:t>C</w:t>
      </w:r>
      <w:bookmarkStart w:id="0" w:name="_GoBack"/>
      <w:bookmarkEnd w:id="0"/>
      <w:r w:rsidR="009D0235">
        <w:rPr>
          <w:rFonts w:cstheme="minorHAnsi"/>
        </w:rPr>
        <w:t>hapter 8</w:t>
      </w:r>
      <w:r w:rsidRPr="00BC3BD2">
        <w:rPr>
          <w:rFonts w:cstheme="minorHAnsi"/>
        </w:rPr>
        <w:t xml:space="preserve">. </w:t>
      </w:r>
      <w:r w:rsidRPr="00BC3BD2">
        <w:rPr>
          <w:rFonts w:cstheme="minorHAnsi"/>
          <w:color w:val="000000"/>
        </w:rPr>
        <w:t xml:space="preserve">First, click on the </w:t>
      </w:r>
      <w:r w:rsidRPr="00BC3BD2">
        <w:rPr>
          <w:rFonts w:cstheme="minorHAnsi"/>
          <w:i/>
          <w:iCs/>
          <w:color w:val="000000"/>
        </w:rPr>
        <w:t>Data Mining Ribbon</w:t>
      </w:r>
      <w:r w:rsidRPr="00BC3BD2">
        <w:rPr>
          <w:rFonts w:cstheme="minorHAnsi"/>
          <w:color w:val="000000"/>
        </w:rPr>
        <w:t xml:space="preserve">. To use the linear </w:t>
      </w:r>
      <w:r w:rsidRPr="00BC3BD2">
        <w:rPr>
          <w:rFonts w:cstheme="minorHAnsi"/>
        </w:rPr>
        <w:t xml:space="preserve">regression tool, click the </w:t>
      </w:r>
      <w:r w:rsidRPr="00BC3BD2">
        <w:rPr>
          <w:rFonts w:cstheme="minorHAnsi"/>
          <w:i/>
          <w:iCs/>
        </w:rPr>
        <w:t xml:space="preserve">Predict </w:t>
      </w:r>
      <w:r w:rsidRPr="00BC3BD2">
        <w:rPr>
          <w:rFonts w:cstheme="minorHAnsi"/>
        </w:rPr>
        <w:t xml:space="preserve">button in the </w:t>
      </w:r>
      <w:r w:rsidRPr="00BC3BD2">
        <w:rPr>
          <w:rFonts w:cstheme="minorHAnsi"/>
          <w:i/>
          <w:iCs/>
        </w:rPr>
        <w:t xml:space="preserve">Data Mining </w:t>
      </w:r>
      <w:r w:rsidRPr="00BC3BD2">
        <w:rPr>
          <w:rFonts w:cstheme="minorHAnsi"/>
        </w:rPr>
        <w:t xml:space="preserve">group and choose </w:t>
      </w:r>
      <w:r w:rsidRPr="00BC3BD2">
        <w:rPr>
          <w:rFonts w:cstheme="minorHAnsi"/>
          <w:i/>
          <w:iCs/>
        </w:rPr>
        <w:t>Linear Regression</w:t>
      </w:r>
      <w:r w:rsidRPr="00BC3BD2">
        <w:rPr>
          <w:rFonts w:cstheme="minorHAnsi"/>
        </w:rPr>
        <w:t xml:space="preserve">. The </w:t>
      </w:r>
      <w:r w:rsidRPr="00BC3BD2">
        <w:rPr>
          <w:rFonts w:cstheme="minorHAnsi"/>
          <w:color w:val="000000"/>
        </w:rPr>
        <w:t>dialog shown in Figure 1 will be displayed.</w:t>
      </w:r>
    </w:p>
    <w:p w14:paraId="14EEE836" w14:textId="518B6528" w:rsidR="00BC3BD2" w:rsidRPr="00BC3BD2" w:rsidRDefault="00BC3BD2" w:rsidP="00BC3BD2">
      <w:pPr>
        <w:rPr>
          <w:rFonts w:cstheme="minorHAnsi"/>
          <w:szCs w:val="20"/>
        </w:rPr>
      </w:pPr>
    </w:p>
    <w:p w14:paraId="7125531B" w14:textId="0979235A" w:rsidR="005F5A70" w:rsidRDefault="002F35F7">
      <w:r>
        <w:rPr>
          <w:noProof/>
        </w:rPr>
        <w:lastRenderedPageBreak/>
        <w:drawing>
          <wp:inline distT="0" distB="0" distL="0" distR="0" wp14:anchorId="1CD1C104" wp14:editId="35E689A0">
            <wp:extent cx="2486067" cy="343154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near Regression Dialog Step 1.tif"/>
                    <pic:cNvPicPr/>
                  </pic:nvPicPr>
                  <pic:blipFill>
                    <a:blip r:embed="rId6">
                      <a:extLst>
                        <a:ext uri="{28A0092B-C50C-407E-A947-70E740481C1C}">
                          <a14:useLocalDpi xmlns:a14="http://schemas.microsoft.com/office/drawing/2010/main" val="0"/>
                        </a:ext>
                      </a:extLst>
                    </a:blip>
                    <a:stretch>
                      <a:fillRect/>
                    </a:stretch>
                  </pic:blipFill>
                  <pic:spPr>
                    <a:xfrm>
                      <a:off x="0" y="0"/>
                      <a:ext cx="2499116" cy="3449552"/>
                    </a:xfrm>
                    <a:prstGeom prst="rect">
                      <a:avLst/>
                    </a:prstGeom>
                  </pic:spPr>
                </pic:pic>
              </a:graphicData>
            </a:graphic>
          </wp:inline>
        </w:drawing>
      </w:r>
    </w:p>
    <w:p w14:paraId="3FF220E1" w14:textId="452715D1" w:rsidR="002F35F7" w:rsidRDefault="00F33144">
      <w:r>
        <w:t xml:space="preserve">Figure 1   </w:t>
      </w:r>
      <w:r w:rsidR="002F35F7">
        <w:t>Linear Regression Dialog – Step 1</w:t>
      </w:r>
    </w:p>
    <w:p w14:paraId="46E42B22" w14:textId="3DA2D176" w:rsidR="002F35F7" w:rsidRDefault="002F35F7"/>
    <w:p w14:paraId="04B7FC42" w14:textId="53800428" w:rsidR="00BC3BD2" w:rsidRDefault="00BC3BD2" w:rsidP="00BC3BD2">
      <w:pPr>
        <w:rPr>
          <w:rFonts w:cstheme="minorHAnsi"/>
        </w:rPr>
      </w:pPr>
      <w:r w:rsidRPr="00BC3BD2">
        <w:rPr>
          <w:rFonts w:cstheme="minorHAnsi"/>
        </w:rPr>
        <w:t>First, enter the data range (including headers) in the box near the top. All the variables will be listed in the left pane (</w:t>
      </w:r>
      <w:r w:rsidRPr="00BC3BD2">
        <w:rPr>
          <w:rFonts w:cstheme="minorHAnsi"/>
          <w:i/>
          <w:iCs/>
        </w:rPr>
        <w:t>Variables in input data</w:t>
      </w:r>
      <w:r w:rsidRPr="00BC3BD2">
        <w:rPr>
          <w:rFonts w:cstheme="minorHAnsi"/>
        </w:rPr>
        <w:t xml:space="preserve">). Select the independent variables and move them using the arrow button to the </w:t>
      </w:r>
      <w:r w:rsidRPr="00BC3BD2">
        <w:rPr>
          <w:rFonts w:cstheme="minorHAnsi"/>
          <w:i/>
          <w:iCs/>
          <w:color w:val="000000"/>
        </w:rPr>
        <w:t>Selected</w:t>
      </w:r>
      <w:r w:rsidRPr="00BC3BD2">
        <w:rPr>
          <w:rFonts w:cstheme="minorHAnsi"/>
          <w:color w:val="000000"/>
        </w:rPr>
        <w:t xml:space="preserve"> </w:t>
      </w:r>
      <w:r w:rsidRPr="00BC3BD2">
        <w:rPr>
          <w:rFonts w:cstheme="minorHAnsi"/>
          <w:i/>
          <w:iCs/>
          <w:color w:val="000000"/>
        </w:rPr>
        <w:t xml:space="preserve">Variables </w:t>
      </w:r>
      <w:r w:rsidRPr="00BC3BD2">
        <w:rPr>
          <w:rFonts w:cstheme="minorHAnsi"/>
        </w:rPr>
        <w:t xml:space="preserve">pane; then select the dependent variable and move it to the </w:t>
      </w:r>
      <w:r w:rsidRPr="00BC3BD2">
        <w:rPr>
          <w:rFonts w:cstheme="minorHAnsi"/>
          <w:i/>
          <w:iCs/>
        </w:rPr>
        <w:t xml:space="preserve">Output Variable </w:t>
      </w:r>
      <w:r w:rsidRPr="00BC3BD2">
        <w:rPr>
          <w:rFonts w:cstheme="minorHAnsi"/>
        </w:rPr>
        <w:t xml:space="preserve">pane as shown in the figure. Click </w:t>
      </w:r>
      <w:r w:rsidRPr="00BC3BD2">
        <w:rPr>
          <w:rFonts w:cstheme="minorHAnsi"/>
          <w:i/>
          <w:iCs/>
        </w:rPr>
        <w:t>Next</w:t>
      </w:r>
      <w:r w:rsidRPr="00BC3BD2">
        <w:rPr>
          <w:rFonts w:cstheme="minorHAnsi"/>
        </w:rPr>
        <w:t>. The second dialog shown in Figure 2 will appear.</w:t>
      </w:r>
    </w:p>
    <w:p w14:paraId="712C483F" w14:textId="77777777" w:rsidR="00BC3BD2" w:rsidRPr="00BC3BD2" w:rsidRDefault="00BC3BD2" w:rsidP="00BC3BD2">
      <w:pPr>
        <w:rPr>
          <w:rFonts w:cstheme="minorHAnsi"/>
        </w:rPr>
      </w:pPr>
    </w:p>
    <w:p w14:paraId="4D5E2B7B" w14:textId="77777777" w:rsidR="002F35F7" w:rsidRDefault="002F35F7">
      <w:r>
        <w:rPr>
          <w:noProof/>
        </w:rPr>
        <w:drawing>
          <wp:inline distT="0" distB="0" distL="0" distR="0" wp14:anchorId="683A8A6D" wp14:editId="28DD667E">
            <wp:extent cx="2651682" cy="36601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near Regression Dialog Step 2.tif"/>
                    <pic:cNvPicPr/>
                  </pic:nvPicPr>
                  <pic:blipFill>
                    <a:blip r:embed="rId7">
                      <a:extLst>
                        <a:ext uri="{28A0092B-C50C-407E-A947-70E740481C1C}">
                          <a14:useLocalDpi xmlns:a14="http://schemas.microsoft.com/office/drawing/2010/main" val="0"/>
                        </a:ext>
                      </a:extLst>
                    </a:blip>
                    <a:stretch>
                      <a:fillRect/>
                    </a:stretch>
                  </pic:blipFill>
                  <pic:spPr>
                    <a:xfrm>
                      <a:off x="0" y="0"/>
                      <a:ext cx="2665401" cy="3679076"/>
                    </a:xfrm>
                    <a:prstGeom prst="rect">
                      <a:avLst/>
                    </a:prstGeom>
                  </pic:spPr>
                </pic:pic>
              </a:graphicData>
            </a:graphic>
          </wp:inline>
        </w:drawing>
      </w:r>
    </w:p>
    <w:p w14:paraId="30B6E20E" w14:textId="077CCD98" w:rsidR="002F35F7" w:rsidRDefault="00F33144">
      <w:r>
        <w:t xml:space="preserve">Figure </w:t>
      </w:r>
      <w:proofErr w:type="gramStart"/>
      <w:r>
        <w:t xml:space="preserve">2  </w:t>
      </w:r>
      <w:r w:rsidR="002F35F7">
        <w:t>Linear</w:t>
      </w:r>
      <w:proofErr w:type="gramEnd"/>
      <w:r w:rsidR="002F35F7">
        <w:t xml:space="preserve"> Regression Dialog – Step 2</w:t>
      </w:r>
    </w:p>
    <w:p w14:paraId="730AFACA" w14:textId="75884A9E" w:rsidR="002F35F7" w:rsidRDefault="002F35F7"/>
    <w:p w14:paraId="2047E3AD" w14:textId="77777777" w:rsidR="00BC3BD2" w:rsidRPr="00BC3BD2" w:rsidRDefault="00BC3BD2" w:rsidP="00BC3BD2">
      <w:pPr>
        <w:rPr>
          <w:rFonts w:cstheme="minorHAnsi"/>
        </w:rPr>
      </w:pPr>
    </w:p>
    <w:p w14:paraId="00F63646" w14:textId="77777777" w:rsidR="00BC3BD2" w:rsidRPr="00BC3BD2" w:rsidRDefault="00BC3BD2" w:rsidP="00BC3BD2">
      <w:pPr>
        <w:rPr>
          <w:rFonts w:cstheme="minorHAnsi"/>
        </w:rPr>
      </w:pPr>
      <w:r w:rsidRPr="00BC3BD2">
        <w:rPr>
          <w:rFonts w:cstheme="minorHAnsi"/>
        </w:rPr>
        <w:t xml:space="preserve">Select the output options </w:t>
      </w:r>
      <w:r w:rsidRPr="00BC3BD2">
        <w:rPr>
          <w:rFonts w:cstheme="minorHAnsi"/>
          <w:color w:val="000000"/>
        </w:rPr>
        <w:t xml:space="preserve">(only ANOVA need be selected). </w:t>
      </w:r>
      <w:r w:rsidRPr="00BC3BD2">
        <w:rPr>
          <w:rFonts w:cstheme="minorHAnsi"/>
        </w:rPr>
        <w:t xml:space="preserve">However, before clicking </w:t>
      </w:r>
      <w:r w:rsidRPr="00BC3BD2">
        <w:rPr>
          <w:rFonts w:cstheme="minorHAnsi"/>
          <w:i/>
          <w:iCs/>
        </w:rPr>
        <w:t>Finish</w:t>
      </w:r>
      <w:r w:rsidRPr="00BC3BD2">
        <w:rPr>
          <w:rFonts w:cstheme="minorHAnsi"/>
        </w:rPr>
        <w:t xml:space="preserve">, click on the </w:t>
      </w:r>
      <w:r w:rsidRPr="00BC3BD2">
        <w:rPr>
          <w:rFonts w:cstheme="minorHAnsi"/>
          <w:i/>
          <w:iCs/>
          <w:color w:val="000000"/>
        </w:rPr>
        <w:t xml:space="preserve">Feature Selection </w:t>
      </w:r>
      <w:r w:rsidRPr="00BC3BD2">
        <w:rPr>
          <w:rFonts w:cstheme="minorHAnsi"/>
        </w:rPr>
        <w:t xml:space="preserve">button. In the dialog shown in Figure 3, check the </w:t>
      </w:r>
      <w:r w:rsidRPr="00BC3BD2">
        <w:rPr>
          <w:rFonts w:cstheme="minorHAnsi"/>
          <w:i/>
          <w:iCs/>
          <w:color w:val="000000"/>
        </w:rPr>
        <w:t xml:space="preserve">Perform Feature Selection </w:t>
      </w:r>
      <w:r w:rsidRPr="00BC3BD2">
        <w:rPr>
          <w:rFonts w:cstheme="minorHAnsi"/>
        </w:rPr>
        <w:t xml:space="preserve">box at the top and choose </w:t>
      </w:r>
      <w:r w:rsidRPr="00BC3BD2">
        <w:rPr>
          <w:rFonts w:cstheme="minorHAnsi"/>
          <w:color w:val="000000"/>
        </w:rPr>
        <w:t>Best Subsets. Click</w:t>
      </w:r>
      <w:r w:rsidRPr="00BC3BD2">
        <w:rPr>
          <w:rFonts w:cstheme="minorHAnsi"/>
          <w:i/>
          <w:iCs/>
          <w:color w:val="000000"/>
        </w:rPr>
        <w:t xml:space="preserve"> Done</w:t>
      </w:r>
      <w:r w:rsidRPr="00BC3BD2">
        <w:rPr>
          <w:rFonts w:cstheme="minorHAnsi"/>
          <w:color w:val="000000"/>
        </w:rPr>
        <w:t xml:space="preserve"> </w:t>
      </w:r>
      <w:r w:rsidRPr="00BC3BD2">
        <w:rPr>
          <w:rFonts w:cstheme="minorHAnsi"/>
        </w:rPr>
        <w:t xml:space="preserve">and then click </w:t>
      </w:r>
      <w:r w:rsidRPr="00BC3BD2">
        <w:rPr>
          <w:rFonts w:cstheme="minorHAnsi"/>
          <w:i/>
          <w:iCs/>
        </w:rPr>
        <w:t xml:space="preserve">Finish </w:t>
      </w:r>
      <w:r w:rsidRPr="00BC3BD2">
        <w:rPr>
          <w:rFonts w:cstheme="minorHAnsi"/>
        </w:rPr>
        <w:t>in the Step 2 dialog.</w:t>
      </w:r>
    </w:p>
    <w:p w14:paraId="5FB79123" w14:textId="0ABEE68E" w:rsidR="00BC3BD2" w:rsidRDefault="00BC3BD2" w:rsidP="00BC3BD2">
      <w:pPr>
        <w:tabs>
          <w:tab w:val="left" w:pos="1357"/>
        </w:tabs>
      </w:pPr>
    </w:p>
    <w:p w14:paraId="07441112" w14:textId="77777777" w:rsidR="002F35F7" w:rsidRDefault="002F35F7">
      <w:r>
        <w:rPr>
          <w:noProof/>
        </w:rPr>
        <w:drawing>
          <wp:inline distT="0" distB="0" distL="0" distR="0" wp14:anchorId="50B1C305" wp14:editId="4E936916">
            <wp:extent cx="2817297" cy="38887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inear Regression Dialog Step 3 Best Subset Dialog.tif"/>
                    <pic:cNvPicPr/>
                  </pic:nvPicPr>
                  <pic:blipFill>
                    <a:blip r:embed="rId8">
                      <a:extLst>
                        <a:ext uri="{28A0092B-C50C-407E-A947-70E740481C1C}">
                          <a14:useLocalDpi xmlns:a14="http://schemas.microsoft.com/office/drawing/2010/main" val="0"/>
                        </a:ext>
                      </a:extLst>
                    </a:blip>
                    <a:stretch>
                      <a:fillRect/>
                    </a:stretch>
                  </pic:blipFill>
                  <pic:spPr>
                    <a:xfrm>
                      <a:off x="0" y="0"/>
                      <a:ext cx="2826473" cy="3901406"/>
                    </a:xfrm>
                    <a:prstGeom prst="rect">
                      <a:avLst/>
                    </a:prstGeom>
                  </pic:spPr>
                </pic:pic>
              </a:graphicData>
            </a:graphic>
          </wp:inline>
        </w:drawing>
      </w:r>
    </w:p>
    <w:p w14:paraId="594F926A" w14:textId="59E7EB73" w:rsidR="002F35F7" w:rsidRDefault="00F33144">
      <w:r>
        <w:t xml:space="preserve">Figure 3   </w:t>
      </w:r>
      <w:r w:rsidR="002F35F7">
        <w:t>Linear Regression Dialog – Best Subsets Selection</w:t>
      </w:r>
    </w:p>
    <w:p w14:paraId="5CB0D328" w14:textId="589F962C" w:rsidR="002F35F7" w:rsidRDefault="002F35F7"/>
    <w:p w14:paraId="33358FB5" w14:textId="77777777" w:rsidR="000F2A9E" w:rsidRPr="000F2A9E" w:rsidRDefault="00BC3BD2" w:rsidP="000F2A9E">
      <w:pPr>
        <w:autoSpaceDE w:val="0"/>
        <w:autoSpaceDN w:val="0"/>
        <w:adjustRightInd w:val="0"/>
        <w:rPr>
          <w:rFonts w:cstheme="minorHAnsi"/>
        </w:rPr>
      </w:pPr>
      <w:r w:rsidRPr="000F2A9E">
        <w:rPr>
          <w:rFonts w:cstheme="minorHAnsi"/>
          <w:i/>
          <w:iCs/>
          <w:color w:val="000000"/>
        </w:rPr>
        <w:t xml:space="preserve">Analytic Solver </w:t>
      </w:r>
      <w:r w:rsidRPr="000F2A9E">
        <w:rPr>
          <w:rFonts w:cstheme="minorHAnsi"/>
          <w:iCs/>
          <w:color w:val="000000"/>
        </w:rPr>
        <w:t xml:space="preserve">creates a new </w:t>
      </w:r>
      <w:r w:rsidRPr="000F2A9E">
        <w:rPr>
          <w:rFonts w:cstheme="minorHAnsi"/>
          <w:color w:val="000000"/>
        </w:rPr>
        <w:t xml:space="preserve">workbook with several worksheets. On the worksheet </w:t>
      </w:r>
      <w:proofErr w:type="spellStart"/>
      <w:r w:rsidRPr="000F2A9E">
        <w:rPr>
          <w:rFonts w:cstheme="minorHAnsi"/>
          <w:color w:val="000000"/>
        </w:rPr>
        <w:t>LinReg_FS</w:t>
      </w:r>
      <w:proofErr w:type="spellEnd"/>
      <w:r w:rsidRPr="000F2A9E">
        <w:rPr>
          <w:rFonts w:cstheme="minorHAnsi"/>
          <w:color w:val="000000"/>
        </w:rPr>
        <w:t xml:space="preserve">, an </w:t>
      </w:r>
      <w:r w:rsidRPr="000F2A9E">
        <w:rPr>
          <w:rFonts w:cstheme="minorHAnsi"/>
        </w:rPr>
        <w:t xml:space="preserve">“Output Navigator” allows you to click on hyperlinks to see various portions of the output (see Figure 4. </w:t>
      </w:r>
      <w:r w:rsidRPr="000F2A9E">
        <w:rPr>
          <w:rFonts w:cstheme="minorHAnsi"/>
          <w:color w:val="000000"/>
        </w:rPr>
        <w:t xml:space="preserve">Click on </w:t>
      </w:r>
      <w:r w:rsidRPr="000F2A9E">
        <w:rPr>
          <w:rFonts w:cstheme="minorHAnsi"/>
          <w:i/>
          <w:iCs/>
          <w:color w:val="000000"/>
        </w:rPr>
        <w:t>Feature Selection</w:t>
      </w:r>
      <w:r w:rsidRPr="000F2A9E">
        <w:rPr>
          <w:rFonts w:cstheme="minorHAnsi"/>
          <w:color w:val="000000"/>
        </w:rPr>
        <w:t xml:space="preserve"> to see a summary of the models created during the Best Subsets selection process (Figure 5). </w:t>
      </w:r>
      <w:r w:rsidRPr="000F2A9E">
        <w:rPr>
          <w:rFonts w:cstheme="minorHAnsi"/>
          <w:i/>
          <w:iCs/>
        </w:rPr>
        <w:t xml:space="preserve">RSS </w:t>
      </w:r>
      <w:r w:rsidRPr="000F2A9E">
        <w:rPr>
          <w:rFonts w:cstheme="minorHAnsi"/>
        </w:rPr>
        <w:t xml:space="preserve">is the residual sum of squares, or the sum of squared deviations between the predicted probability of success and the actual value (1 or 0). </w:t>
      </w:r>
      <w:r w:rsidRPr="000F2A9E">
        <w:rPr>
          <w:rFonts w:cstheme="minorHAnsi"/>
          <w:i/>
          <w:iCs/>
        </w:rPr>
        <w:t xml:space="preserve">Probability </w:t>
      </w:r>
      <w:r w:rsidRPr="000F2A9E">
        <w:rPr>
          <w:rFonts w:cstheme="minorHAnsi"/>
        </w:rPr>
        <w:t>is</w:t>
      </w:r>
      <w:r w:rsidR="000F2A9E" w:rsidRPr="000F2A9E">
        <w:rPr>
          <w:rFonts w:cstheme="minorHAnsi"/>
        </w:rPr>
        <w:t xml:space="preserve"> </w:t>
      </w:r>
      <w:r w:rsidRPr="000F2A9E">
        <w:rPr>
          <w:rFonts w:cstheme="minorHAnsi"/>
        </w:rPr>
        <w:t>a quasi-hypothesis test that a given subset is acceptable;</w:t>
      </w:r>
      <w:r w:rsidR="000F2A9E" w:rsidRPr="000F2A9E">
        <w:rPr>
          <w:rFonts w:cstheme="minorHAnsi"/>
        </w:rPr>
        <w:t xml:space="preserve"> </w:t>
      </w:r>
      <w:r w:rsidRPr="000F2A9E">
        <w:rPr>
          <w:rFonts w:cstheme="minorHAnsi"/>
        </w:rPr>
        <w:t>if this is less than 0.05, you can rule out that subset.</w:t>
      </w:r>
      <w:r w:rsidR="000F2A9E" w:rsidRPr="000F2A9E">
        <w:rPr>
          <w:rFonts w:cstheme="minorHAnsi"/>
        </w:rPr>
        <w:t xml:space="preserve"> </w:t>
      </w:r>
      <w:r w:rsidR="000F2A9E" w:rsidRPr="000F2A9E">
        <w:rPr>
          <w:rFonts w:cstheme="minorHAnsi"/>
          <w:color w:val="000000"/>
        </w:rPr>
        <w:t xml:space="preserve">Although subsets 4 and 5 meet the </w:t>
      </w:r>
      <w:r w:rsidR="000F2A9E" w:rsidRPr="000F2A9E">
        <w:rPr>
          <w:rFonts w:cstheme="minorHAnsi"/>
          <w:i/>
          <w:iCs/>
          <w:color w:val="000000"/>
        </w:rPr>
        <w:t>Cp</w:t>
      </w:r>
      <w:r w:rsidR="000F2A9E" w:rsidRPr="000F2A9E">
        <w:rPr>
          <w:rFonts w:cstheme="minorHAnsi"/>
          <w:color w:val="000000"/>
        </w:rPr>
        <w:t xml:space="preserve"> criterion, Subset 4 can be ruled out because of its </w:t>
      </w:r>
      <w:r w:rsidR="000F2A9E" w:rsidRPr="000F2A9E">
        <w:rPr>
          <w:rFonts w:cstheme="minorHAnsi"/>
          <w:i/>
          <w:iCs/>
          <w:color w:val="000000"/>
        </w:rPr>
        <w:t>Probability</w:t>
      </w:r>
      <w:r w:rsidR="000F2A9E" w:rsidRPr="000F2A9E">
        <w:rPr>
          <w:rFonts w:cstheme="minorHAnsi"/>
          <w:color w:val="000000"/>
        </w:rPr>
        <w:t xml:space="preserve"> value.  Thus, subset 5, which includes all variables, is the best. If you click on Regression Summary in the Output Navigator, the regression statistics will be displayed (Figure 6).  You can ignore the Predictor Screening section. We see that these results match those of Figure 8.21.  However, this model differs from that found in Example 8.13, because that approach used the backward elimination process and a different criterion (p-values) for evaluating model acceptability.</w:t>
      </w:r>
    </w:p>
    <w:p w14:paraId="2BB3066A" w14:textId="0E09ED1F" w:rsidR="000F2A9E" w:rsidRPr="000F2A9E" w:rsidRDefault="000F2A9E" w:rsidP="000F2A9E">
      <w:pPr>
        <w:autoSpaceDE w:val="0"/>
        <w:autoSpaceDN w:val="0"/>
        <w:adjustRightInd w:val="0"/>
        <w:rPr>
          <w:rFonts w:cstheme="minorHAnsi"/>
        </w:rPr>
      </w:pPr>
    </w:p>
    <w:p w14:paraId="06A19FE5" w14:textId="77777777" w:rsidR="002F35F7" w:rsidRDefault="002F35F7">
      <w:r>
        <w:rPr>
          <w:noProof/>
        </w:rPr>
        <w:drawing>
          <wp:inline distT="0" distB="0" distL="0" distR="0" wp14:anchorId="08335BC5" wp14:editId="355441D3">
            <wp:extent cx="5943600" cy="990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utput Navigator.tif"/>
                    <pic:cNvPicPr/>
                  </pic:nvPicPr>
                  <pic:blipFill>
                    <a:blip r:embed="rId9">
                      <a:extLst>
                        <a:ext uri="{28A0092B-C50C-407E-A947-70E740481C1C}">
                          <a14:useLocalDpi xmlns:a14="http://schemas.microsoft.com/office/drawing/2010/main" val="0"/>
                        </a:ext>
                      </a:extLst>
                    </a:blip>
                    <a:stretch>
                      <a:fillRect/>
                    </a:stretch>
                  </pic:blipFill>
                  <pic:spPr>
                    <a:xfrm>
                      <a:off x="0" y="0"/>
                      <a:ext cx="5943600" cy="990600"/>
                    </a:xfrm>
                    <a:prstGeom prst="rect">
                      <a:avLst/>
                    </a:prstGeom>
                  </pic:spPr>
                </pic:pic>
              </a:graphicData>
            </a:graphic>
          </wp:inline>
        </w:drawing>
      </w:r>
    </w:p>
    <w:p w14:paraId="017FB90F" w14:textId="31409390" w:rsidR="002F35F7" w:rsidRDefault="00F33144">
      <w:r>
        <w:t xml:space="preserve">Figure 4   </w:t>
      </w:r>
      <w:r w:rsidR="002F35F7">
        <w:t>Output Navigator</w:t>
      </w:r>
    </w:p>
    <w:p w14:paraId="1BEB3604" w14:textId="77777777" w:rsidR="002F35F7" w:rsidRDefault="002F35F7"/>
    <w:p w14:paraId="2983E876" w14:textId="77777777" w:rsidR="002F35F7" w:rsidRDefault="002F35F7">
      <w:r>
        <w:rPr>
          <w:noProof/>
        </w:rPr>
        <w:drawing>
          <wp:inline distT="0" distB="0" distL="0" distR="0" wp14:anchorId="7C6E0A66" wp14:editId="2491E796">
            <wp:extent cx="5080635" cy="2197266"/>
            <wp:effectExtent l="0" t="0" r="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eature Selection.ti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91964" cy="2202165"/>
                    </a:xfrm>
                    <a:prstGeom prst="rect">
                      <a:avLst/>
                    </a:prstGeom>
                  </pic:spPr>
                </pic:pic>
              </a:graphicData>
            </a:graphic>
          </wp:inline>
        </w:drawing>
      </w:r>
    </w:p>
    <w:p w14:paraId="4479ADE7" w14:textId="4FCF6B8B" w:rsidR="002F35F7" w:rsidRDefault="00F33144">
      <w:r>
        <w:t xml:space="preserve">Figure 5   </w:t>
      </w:r>
      <w:r w:rsidR="002F35F7">
        <w:t>Best Subsets Summary</w:t>
      </w:r>
    </w:p>
    <w:p w14:paraId="635D98B9" w14:textId="77777777" w:rsidR="000F2A9E" w:rsidRDefault="000F2A9E"/>
    <w:p w14:paraId="0B114D80" w14:textId="77777777" w:rsidR="002F35F7" w:rsidRDefault="002F35F7">
      <w:r>
        <w:rPr>
          <w:noProof/>
        </w:rPr>
        <w:drawing>
          <wp:inline distT="0" distB="0" distL="0" distR="0" wp14:anchorId="0C6E3B24" wp14:editId="7BDF78CA">
            <wp:extent cx="5594350" cy="48704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gression Summary.tif"/>
                    <pic:cNvPicPr/>
                  </pic:nvPicPr>
                  <pic:blipFill>
                    <a:blip r:embed="rId11">
                      <a:extLst>
                        <a:ext uri="{28A0092B-C50C-407E-A947-70E740481C1C}">
                          <a14:useLocalDpi xmlns:a14="http://schemas.microsoft.com/office/drawing/2010/main" val="0"/>
                        </a:ext>
                      </a:extLst>
                    </a:blip>
                    <a:stretch>
                      <a:fillRect/>
                    </a:stretch>
                  </pic:blipFill>
                  <pic:spPr>
                    <a:xfrm>
                      <a:off x="0" y="0"/>
                      <a:ext cx="5594350" cy="4870450"/>
                    </a:xfrm>
                    <a:prstGeom prst="rect">
                      <a:avLst/>
                    </a:prstGeom>
                  </pic:spPr>
                </pic:pic>
              </a:graphicData>
            </a:graphic>
          </wp:inline>
        </w:drawing>
      </w:r>
    </w:p>
    <w:p w14:paraId="31D6E9BD" w14:textId="170397C6" w:rsidR="002F35F7" w:rsidRDefault="00F33144">
      <w:r>
        <w:t xml:space="preserve">Figure 6   </w:t>
      </w:r>
      <w:r w:rsidR="002F35F7">
        <w:t>Regression Summary and Statistics</w:t>
      </w:r>
    </w:p>
    <w:sectPr w:rsidR="002F35F7" w:rsidSect="007A2F87">
      <w:headerReference w:type="even" r:id="rId12"/>
      <w:headerReference w:type="default" r:id="rId13"/>
      <w:footerReference w:type="even" r:id="rId14"/>
      <w:footerReference w:type="default" r:id="rId15"/>
      <w:footerReference w:type="first" r:id="rId16"/>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7E9BEE" w14:textId="77777777" w:rsidR="007A2F87" w:rsidRDefault="007A2F87" w:rsidP="007A2F87">
      <w:r>
        <w:separator/>
      </w:r>
    </w:p>
  </w:endnote>
  <w:endnote w:type="continuationSeparator" w:id="0">
    <w:p w14:paraId="7BF67FF4" w14:textId="77777777" w:rsidR="007A2F87" w:rsidRDefault="007A2F87" w:rsidP="007A2F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29BFFA" w14:textId="47CECD7A" w:rsidR="007A2F87" w:rsidRPr="007A2F87" w:rsidRDefault="007A2F87" w:rsidP="007A2F87">
    <w:pPr>
      <w:pStyle w:val="Footer"/>
      <w:jc w:val="center"/>
      <w:rPr>
        <w:rFonts w:ascii="Times New Roman" w:hAnsi="Times New Roman" w:cs="Times New Roman"/>
        <w:noProof/>
        <w:sz w:val="20"/>
      </w:rPr>
    </w:pPr>
    <w:r w:rsidRPr="00AD3C6B">
      <w:rPr>
        <w:rFonts w:ascii="Times New Roman" w:hAnsi="Times New Roman" w:cs="Times New Roman"/>
        <w:noProof/>
        <w:sz w:val="20"/>
      </w:rPr>
      <w:t>Copyright © 2020 Pearson Education, Inc.</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5EB1D0" w14:textId="181A6F11" w:rsidR="007A2F87" w:rsidRPr="007A2F87" w:rsidRDefault="007A2F87" w:rsidP="007A2F87">
    <w:pPr>
      <w:pStyle w:val="Footer"/>
      <w:jc w:val="center"/>
      <w:rPr>
        <w:rFonts w:ascii="Times New Roman" w:hAnsi="Times New Roman" w:cs="Times New Roman"/>
        <w:noProof/>
        <w:sz w:val="20"/>
      </w:rPr>
    </w:pPr>
    <w:r w:rsidRPr="00AD3C6B">
      <w:rPr>
        <w:rFonts w:ascii="Times New Roman" w:hAnsi="Times New Roman" w:cs="Times New Roman"/>
        <w:noProof/>
        <w:sz w:val="20"/>
      </w:rPr>
      <w:t>Copyright © 2020 Pearson Education, Inc.</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3D8D09" w14:textId="77777777" w:rsidR="007A2F87" w:rsidRPr="00AD3C6B" w:rsidRDefault="007A2F87" w:rsidP="007A2F87">
    <w:pPr>
      <w:pStyle w:val="Footer"/>
      <w:jc w:val="center"/>
      <w:rPr>
        <w:rFonts w:ascii="Times New Roman" w:hAnsi="Times New Roman" w:cs="Times New Roman"/>
        <w:noProof/>
        <w:sz w:val="20"/>
      </w:rPr>
    </w:pPr>
    <w:r w:rsidRPr="00AD3C6B">
      <w:rPr>
        <w:rFonts w:ascii="Times New Roman" w:hAnsi="Times New Roman" w:cs="Times New Roman"/>
        <w:noProof/>
        <w:sz w:val="20"/>
      </w:rPr>
      <w:t>Copyright © 2020 Pearson Education, Inc.</w:t>
    </w:r>
  </w:p>
  <w:p w14:paraId="6E657277" w14:textId="413B76BC" w:rsidR="007A2F87" w:rsidRPr="007A2F87" w:rsidRDefault="007A2F87" w:rsidP="007A2F87">
    <w:pPr>
      <w:pStyle w:val="Footer"/>
      <w:spacing w:before="60"/>
      <w:jc w:val="center"/>
      <w:rPr>
        <w:rFonts w:ascii="Times New Roman" w:hAnsi="Times New Roman" w:cs="Times New Roman"/>
        <w:szCs w:val="20"/>
      </w:rPr>
    </w:pPr>
    <w:r w:rsidRPr="00AD3C6B">
      <w:rPr>
        <w:rFonts w:ascii="Times New Roman" w:hAnsi="Times New Roman" w:cs="Times New Roman"/>
        <w:szCs w:val="20"/>
      </w:rPr>
      <w:fldChar w:fldCharType="begin"/>
    </w:r>
    <w:r w:rsidRPr="00AD3C6B">
      <w:rPr>
        <w:rFonts w:ascii="Times New Roman" w:hAnsi="Times New Roman" w:cs="Times New Roman"/>
        <w:szCs w:val="20"/>
      </w:rPr>
      <w:instrText xml:space="preserve"> PAGE   \* MERGEFORMAT </w:instrText>
    </w:r>
    <w:r w:rsidRPr="00AD3C6B">
      <w:rPr>
        <w:rFonts w:ascii="Times New Roman" w:hAnsi="Times New Roman" w:cs="Times New Roman"/>
        <w:szCs w:val="20"/>
      </w:rPr>
      <w:fldChar w:fldCharType="separate"/>
    </w:r>
    <w:r>
      <w:rPr>
        <w:rFonts w:ascii="Times New Roman" w:hAnsi="Times New Roman" w:cs="Times New Roman"/>
        <w:szCs w:val="20"/>
      </w:rPr>
      <w:t>1</w:t>
    </w:r>
    <w:r w:rsidRPr="00AD3C6B">
      <w:rPr>
        <w:rFonts w:ascii="Times New Roman" w:hAnsi="Times New Roman" w:cs="Times New Roman"/>
        <w:noProof/>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671589" w14:textId="77777777" w:rsidR="007A2F87" w:rsidRDefault="007A2F87" w:rsidP="007A2F87">
      <w:r>
        <w:separator/>
      </w:r>
    </w:p>
  </w:footnote>
  <w:footnote w:type="continuationSeparator" w:id="0">
    <w:p w14:paraId="7E9B04E2" w14:textId="77777777" w:rsidR="007A2F87" w:rsidRDefault="007A2F87" w:rsidP="007A2F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4BA91D" w14:textId="6642F9FE" w:rsidR="007A2F87" w:rsidRPr="007A2F87" w:rsidRDefault="007A2F87" w:rsidP="007A2F87">
    <w:pPr>
      <w:pStyle w:val="Footer"/>
      <w:spacing w:before="60"/>
      <w:rPr>
        <w:rFonts w:ascii="Times New Roman" w:hAnsi="Times New Roman" w:cs="Times New Roman"/>
      </w:rPr>
    </w:pPr>
    <w:r w:rsidRPr="00AD3C6B">
      <w:rPr>
        <w:rFonts w:ascii="Times New Roman" w:hAnsi="Times New Roman" w:cs="Times New Roman"/>
      </w:rPr>
      <w:fldChar w:fldCharType="begin"/>
    </w:r>
    <w:r w:rsidRPr="00AD3C6B">
      <w:rPr>
        <w:rFonts w:ascii="Times New Roman" w:hAnsi="Times New Roman" w:cs="Times New Roman"/>
      </w:rPr>
      <w:instrText xml:space="preserve"> PAGE   \* MERGEFORMAT </w:instrText>
    </w:r>
    <w:r w:rsidRPr="00AD3C6B">
      <w:rPr>
        <w:rFonts w:ascii="Times New Roman" w:hAnsi="Times New Roman" w:cs="Times New Roman"/>
      </w:rPr>
      <w:fldChar w:fldCharType="separate"/>
    </w:r>
    <w:r>
      <w:rPr>
        <w:rFonts w:ascii="Times New Roman" w:hAnsi="Times New Roman" w:cs="Times New Roman"/>
      </w:rPr>
      <w:t>2</w:t>
    </w:r>
    <w:r w:rsidRPr="00AD3C6B">
      <w:rPr>
        <w:rFonts w:ascii="Times New Roman" w:hAnsi="Times New Roman" w:cs="Times New Roman"/>
        <w:noProof/>
      </w:rPr>
      <w:fldChar w:fldCharType="end"/>
    </w:r>
    <w:r w:rsidRPr="00AD3C6B">
      <w:rPr>
        <w:rFonts w:ascii="Times New Roman" w:hAnsi="Times New Roman" w:cs="Times New Roman"/>
        <w:noProof/>
      </w:rPr>
      <w:t> </w:t>
    </w:r>
    <w:r w:rsidRPr="00E53094">
      <w:rPr>
        <w:rFonts w:ascii="Times New Roman" w:hAnsi="Times New Roman" w:cs="Times New Roman"/>
        <w:i/>
        <w:noProof/>
      </w:rPr>
      <w:t>Analytic Solver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3CF2A3" w14:textId="7B21FE7A" w:rsidR="007A2F87" w:rsidRDefault="007A2F87" w:rsidP="007A2F87">
    <w:pPr>
      <w:pStyle w:val="Header"/>
      <w:jc w:val="right"/>
    </w:pPr>
    <w:r>
      <w:rPr>
        <w:rFonts w:ascii="Times New Roman" w:hAnsi="Times New Roman" w:cs="Times New Roman"/>
        <w:noProof/>
      </w:rPr>
      <w:t>Advanced Regression</w:t>
    </w:r>
    <w:r w:rsidRPr="00AD3C6B">
      <w:rPr>
        <w:rFonts w:ascii="Times New Roman" w:hAnsi="Times New Roman" w:cs="Times New Roman"/>
        <w:noProof/>
      </w:rPr>
      <w:t> </w:t>
    </w:r>
    <w:r w:rsidRPr="00AD3C6B">
      <w:rPr>
        <w:rFonts w:ascii="Times New Roman" w:hAnsi="Times New Roman" w:cs="Times New Roman"/>
      </w:rPr>
      <w:fldChar w:fldCharType="begin"/>
    </w:r>
    <w:r w:rsidRPr="00AD3C6B">
      <w:rPr>
        <w:rFonts w:ascii="Times New Roman" w:hAnsi="Times New Roman" w:cs="Times New Roman"/>
      </w:rPr>
      <w:instrText xml:space="preserve"> PAGE   \* MERGEFORMAT </w:instrText>
    </w:r>
    <w:r w:rsidRPr="00AD3C6B">
      <w:rPr>
        <w:rFonts w:ascii="Times New Roman" w:hAnsi="Times New Roman" w:cs="Times New Roman"/>
      </w:rPr>
      <w:fldChar w:fldCharType="separate"/>
    </w:r>
    <w:r>
      <w:rPr>
        <w:rFonts w:ascii="Times New Roman" w:hAnsi="Times New Roman" w:cs="Times New Roman"/>
      </w:rPr>
      <w:t>3</w:t>
    </w:r>
    <w:r w:rsidRPr="00AD3C6B">
      <w:rPr>
        <w:rFonts w:ascii="Times New Roman" w:hAnsi="Times New Roman" w:cs="Times New Roman"/>
        <w:noProof/>
      </w:rPr>
      <w:fldChar w:fldCharType="end"/>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1"/>
  <w:mirrorMargins/>
  <w:proofState w:spelling="clean" w:grammar="clean"/>
  <w:revisionView w:inkAnnotations="0"/>
  <w:defaultTabStop w:val="720"/>
  <w:evenAndOddHeaders/>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35F7"/>
    <w:rsid w:val="00001457"/>
    <w:rsid w:val="000F2A9E"/>
    <w:rsid w:val="002F35F7"/>
    <w:rsid w:val="00676833"/>
    <w:rsid w:val="007853A4"/>
    <w:rsid w:val="007A2F87"/>
    <w:rsid w:val="00847B07"/>
    <w:rsid w:val="008C777F"/>
    <w:rsid w:val="00987BF8"/>
    <w:rsid w:val="009D0235"/>
    <w:rsid w:val="00BC3BD2"/>
    <w:rsid w:val="00DD614A"/>
    <w:rsid w:val="00E53094"/>
    <w:rsid w:val="00F3314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F78F1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A2F87"/>
    <w:pPr>
      <w:tabs>
        <w:tab w:val="center" w:pos="4680"/>
        <w:tab w:val="right" w:pos="9360"/>
      </w:tabs>
    </w:pPr>
  </w:style>
  <w:style w:type="character" w:customStyle="1" w:styleId="HeaderChar">
    <w:name w:val="Header Char"/>
    <w:basedOn w:val="DefaultParagraphFont"/>
    <w:link w:val="Header"/>
    <w:uiPriority w:val="99"/>
    <w:rsid w:val="007A2F87"/>
  </w:style>
  <w:style w:type="paragraph" w:styleId="Footer">
    <w:name w:val="footer"/>
    <w:basedOn w:val="Normal"/>
    <w:link w:val="FooterChar"/>
    <w:uiPriority w:val="99"/>
    <w:unhideWhenUsed/>
    <w:rsid w:val="007A2F87"/>
    <w:pPr>
      <w:tabs>
        <w:tab w:val="center" w:pos="4680"/>
        <w:tab w:val="right" w:pos="9360"/>
      </w:tabs>
    </w:pPr>
  </w:style>
  <w:style w:type="character" w:customStyle="1" w:styleId="FooterChar">
    <w:name w:val="Footer Char"/>
    <w:basedOn w:val="DefaultParagraphFont"/>
    <w:link w:val="Footer"/>
    <w:uiPriority w:val="99"/>
    <w:rsid w:val="007A2F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Relationship Id="rId13" Type="http://schemas.openxmlformats.org/officeDocument/2006/relationships/header" Target="header2.xml"/><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tif"/><Relationship Id="rId12" Type="http://schemas.openxmlformats.org/officeDocument/2006/relationships/header" Target="header1.xml"/><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footer" Target="footer3.xml"/><Relationship Id="rId1" Type="http://schemas.openxmlformats.org/officeDocument/2006/relationships/styles" Target="styles.xml"/><Relationship Id="rId6" Type="http://schemas.openxmlformats.org/officeDocument/2006/relationships/image" Target="media/image1.tif"/><Relationship Id="rId11" Type="http://schemas.openxmlformats.org/officeDocument/2006/relationships/image" Target="media/image6.tif"/><Relationship Id="rId5" Type="http://schemas.openxmlformats.org/officeDocument/2006/relationships/endnotes" Target="endnotes.xml"/><Relationship Id="rId15" Type="http://schemas.openxmlformats.org/officeDocument/2006/relationships/footer" Target="footer2.xml"/><Relationship Id="rId10" Type="http://schemas.openxmlformats.org/officeDocument/2006/relationships/image" Target="media/image5.tiff"/><Relationship Id="rId4" Type="http://schemas.openxmlformats.org/officeDocument/2006/relationships/footnotes" Target="footnotes.xml"/><Relationship Id="rId9" Type="http://schemas.openxmlformats.org/officeDocument/2006/relationships/image" Target="media/image4.tif"/><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5</Pages>
  <Words>655</Words>
  <Characters>3736</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Laura</cp:lastModifiedBy>
  <cp:revision>8</cp:revision>
  <dcterms:created xsi:type="dcterms:W3CDTF">2018-05-02T12:55:00Z</dcterms:created>
  <dcterms:modified xsi:type="dcterms:W3CDTF">2018-08-09T18:45:00Z</dcterms:modified>
</cp:coreProperties>
</file>